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трёх частей, включающих в себя 13 заданий. На выполнение работы по русскому языку отводится 3 часа 55 минут (235 минут).</w:t>
        <w:br/>
      </w:r>
      <w:r>
        <w:t xml:space="preserve">         Часть 1 включает в себя одно задание и представляет собой письменную работу по прослушанному тексту (сжатое изложение). Исходный текст для сжатого изложения прослушивается два раза. Это задание выполняется на отдельном листе.</w:t>
        <w:br/>
      </w:r>
      <w:r>
        <w:t xml:space="preserve">         Часть 2 состоит из 11 заданий (2–12). Задания части 2 требуют проведения различных видов анализа слова, словосочетания, предложения, текста.</w:t>
        <w:br/>
      </w:r>
      <w:r>
        <w:t xml:space="preserve">         Ответами к заданиям 2–12 являются слово (несколько слов) или последовательность цифр. Ответ запишите в поле ответа в тексте работы. В случае записи неверного ответа на задание части 2 зачеркните его и запишите рядом новый.</w:t>
        <w:br/>
      </w:r>
      <w:r>
        <w:t xml:space="preserve">         Задание части 3 выполняется на основе того же текста, который Вы читали, работая над заданиями части 2.</w:t>
        <w:br/>
      </w:r>
      <w:r>
        <w:t xml:space="preserve">         Приступая к части 3 работы, выберите одно из трёх предложенных заданий (13.1, 13.2 или 13.3) и дайте письменный развёрнутый аргументи-рованный ответ. Это задание выполняется на отдельном листе.</w:t>
        <w:br/>
      </w:r>
      <w:r>
        <w:t xml:space="preserve">         Разрешается пользоваться орфографическим словарём.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 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Прослушайте текст и выполните задание 1 на отдельном листе. Сначаланапишите номер задания, а затем – текст сжатого изложения.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750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2−12 являются слово (несколько слов) илипоследовательность цифр. Ответ запишите в поле ответа в тексте работы.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315"/>
        </w:trP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 xml:space="preserve">Прочитайте текст и выполните задания 2, 3. </w:t>
            </w:r>
          </w:p>
        </w:tc>
      </w:tr>
    </w:tbl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2250"/>
        </w:trPr>
        <w:tc>
          <w:tcPr>
            <w:tcW w:type="dxa" w:w="9045"/>
            <w:vAlign w:val="top"/>
          </w:tcPr>
          <w:p>
            <w:pPr>
              <w:ind w:left="0" w:right="0"/>
            </w:pPr>
            <w:r/>
            <w:r>
              <w:t>(1)Хорошо, когда у человека есть любимая работа, когда он стремится овладеть ею, постичь её в совершенстве. (2)Каждый человек по-своему переживает золотые минуты, когда он учится нужному и интересному делу. (3)Сначала чувствуешь себя беспомощным, потому что голова знает, как работать, а руки пока не слушаются. (4) Но вот наконец наступает чудесный день, о котором ты так долго мечтаешь,  — и ты становишься мастером. (5)Много незабываемых радостей может быть у человека, но с радостью творчества не сравнится ни одно чувство.</w:t>
            </w:r>
          </w:p>
        </w:tc>
      </w:tr>
    </w:tbl>
    <w:p>
      <w:pPr>
        <w:ind w:left="0" w:right="0"/>
      </w:pPr>
      <w:r>
        <w:br/>
      </w:r>
      <w:r>
        <w:t>2. Укажите варианты ответов, в которых верно определена</w:t>
      </w:r>
      <w:r>
        <w:rPr>
          <w:b/>
        </w:rPr>
        <w:t>грамматическая основа</w:t>
      </w:r>
      <w:r>
        <w:t xml:space="preserve"> в одном из предложений или в одной из частей сложного предложения текста. Запишите номера ответов.</w:t>
      </w:r>
    </w:p>
    <w:p>
      <w:pPr>
        <w:ind w:left="0" w:right="0"/>
      </w:pPr>
      <w:r/>
      <w:r>
        <w:t>1)  хорошо (предложение 1)</w:t>
        <w:br/>
      </w:r>
      <w:r>
        <w:t>2)  каждый переживает (предложение 2)</w:t>
        <w:br/>
      </w:r>
      <w:r>
        <w:t>3)  работать (предложение 3)</w:t>
        <w:br/>
      </w:r>
      <w:r>
        <w:t>4)  ты становишься (предложение 4)</w:t>
        <w:br/>
      </w:r>
      <w:r>
        <w:t>5)  не сравнится чувство (предложение 5)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3. Укажите варианты ответов, в которых даны верные характеристики предложений текста. Запишите номера ответов.</w:t>
      </w:r>
    </w:p>
    <w:p>
      <w:pPr>
        <w:ind w:left="0" w:right="0"/>
      </w:pPr>
      <w:r/>
      <w:r>
        <w:t>1)  Предложение 1 c однородным подчинением придаточных предложений.</w:t>
        <w:br/>
      </w:r>
      <w:r>
        <w:t>2)  Предложение 2 осложнено однородными дополнениями.</w:t>
        <w:br/>
      </w:r>
      <w:r>
        <w:t>3)  Предложение 3 имеет три грамматические основы.</w:t>
        <w:br/>
      </w:r>
      <w:r>
        <w:t>4)  Предложение 4 с сочинительной и подчинительной связью между частями.</w:t>
        <w:br/>
      </w:r>
      <w:r>
        <w:t>5)  Первая часть предложение 5  — односоставное безличное предложение.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пунктуационными правилами и предложениями, которые могут служить примерами для приведённых пунктуационных правил. К каждой позиции первого столбца подберите соответствующую позицию из второго столбца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75"/>
            <w:vAlign w:val="top"/>
          </w:tcPr>
          <w:p>
            <w:pPr>
              <w:jc w:val="center"/>
            </w:pPr>
            <w:r/>
            <w:r>
              <w:t>ПУНКТУАЦИОННЫЕ ПРАВИЛА</w:t>
            </w:r>
          </w:p>
        </w:tc>
        <w:tc>
          <w:tcPr>
            <w:tcW w:type="dxa" w:w="4800"/>
            <w:vAlign w:val="top"/>
          </w:tcPr>
          <w:p>
            <w:pPr>
              <w:jc w:val="center"/>
            </w:pPr>
            <w:r/>
            <w:r>
              <w:t>ПРЕДЛОЖЕНИЯ</w:t>
            </w:r>
          </w:p>
        </w:tc>
      </w:tr>
      <w:tr>
        <w:tc>
          <w:tcPr>
            <w:tcW w:type="dxa" w:w="4275"/>
            <w:vAlign w:val="top"/>
          </w:tcPr>
          <w:p>
            <w:pPr>
              <w:ind w:left="0" w:right="0"/>
            </w:pPr>
            <w:r/>
            <w:r>
              <w:t>А) Двоеточие ставится, если слова автора стоят перед прямой речью.</w:t>
            </w:r>
          </w:p>
          <w:p>
            <w:pPr>
              <w:ind w:left="0" w:right="0"/>
            </w:pPr>
            <w:r/>
            <w:r>
              <w:t>Б) Если обобщающее слово стоит перед однородными членами предложения, то между обобщающим словом и однородными членами ставится двоеточие.</w:t>
            </w:r>
          </w:p>
          <w:p>
            <w:pPr>
              <w:ind w:left="0" w:right="0"/>
            </w:pPr>
            <w:r/>
            <w:r>
              <w:t>В) Если вторая часть бессоюзного сложного предложения содержит указание на причину того, о чём  говорится в первой части, то между частями сложного предложения ставится двоеточие.</w:t>
            </w:r>
          </w:p>
        </w:tc>
        <w:tc>
          <w:tcPr>
            <w:tcW w:type="dxa" w:w="4800"/>
            <w:vAlign w:val="top"/>
          </w:tcPr>
          <w:p>
            <w:pPr>
              <w:ind w:left="0" w:right="0"/>
            </w:pPr>
            <w:r/>
            <w:r>
              <w:t>1) Всё необходимое уже уложено в большой сундук: платья и книги с безделушками.</w:t>
            </w:r>
          </w:p>
          <w:p>
            <w:pPr>
              <w:ind w:left="0" w:right="0"/>
            </w:pPr>
            <w:r/>
            <w:r>
              <w:t>2) Много раз нас предупреждали: не стоит быть чрезмерно доверчивыми.</w:t>
            </w:r>
          </w:p>
          <w:p>
            <w:pPr>
              <w:ind w:left="0" w:right="0"/>
            </w:pPr>
            <w:r/>
            <w:r>
              <w:t>3) Старушка заметила: «Сегодня удивительный день!»</w:t>
            </w:r>
          </w:p>
          <w:p>
            <w:pPr>
              <w:ind w:left="0" w:right="0"/>
            </w:pPr>
            <w:r/>
            <w:r>
              <w:t>4) Возникает вопрос: правила существуют для всех или только для избранных?</w:t>
            </w:r>
          </w:p>
          <w:p>
            <w:pPr>
              <w:ind w:left="0" w:right="0"/>
            </w:pPr>
            <w:r/>
            <w:r>
              <w:t>5) Мне поставили двойку за поведение: я вошёл в класс после учителя.</w:t>
            </w:r>
          </w:p>
        </w:tc>
      </w:tr>
    </w:tbl>
    <w:p>
      <w:pPr>
        <w:ind w:left="0" w:right="0"/>
      </w:pPr>
      <w:r/>
      <w:r>
        <w:t xml:space="preserve"> 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Расставьте знаки препинания.</w:t>
      </w:r>
      <w:r>
        <w:t xml:space="preserve"> Укажите цифры, на месте которых должны стоять запятые.</w:t>
      </w:r>
    </w:p>
    <w:p>
      <w:pPr>
        <w:ind w:left="0" w:right="0"/>
      </w:pPr>
      <w:r/>
      <w:r>
        <w:rPr>
          <w:i/>
        </w:rPr>
        <w:t>Уникальность Соловецкого архипелага (1) расположенного в Онежском заливе Белого моря (2) и состоящего из шести крупных островов (3) в том (4) что здесь удивительным образом слились воедино тысячелетия истории России. Это (5) стоянки древних людей (6) монастырские святыни (7) памятники советского прошлого в сочетании с потрясающим природным ландшафтом (8) древние святилища III–II тысячелетия до н.э. (9) включающие в себя знаменитые северные лабиринты.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Укажите варианты ответов, в которых дано верное объяснение написания выделенного слова. Запишите номера этих ответов.</w:t>
      </w:r>
    </w:p>
    <w:p>
      <w:pPr>
        <w:ind w:left="0" w:right="0"/>
      </w:pPr>
      <w:r/>
      <w:r>
        <w:t>1)</w:t>
      </w:r>
      <w:r>
        <w:rPr>
          <w:b/>
        </w:rPr>
        <w:t xml:space="preserve"> МУЧНОЙ</w:t>
      </w:r>
      <w:r>
        <w:t xml:space="preserve"> – в сочетании ЧН буква Ь не пишется.</w:t>
        <w:br/>
      </w:r>
      <w:r>
        <w:t>2)</w:t>
      </w:r>
      <w:r>
        <w:rPr>
          <w:b/>
        </w:rPr>
        <w:t>ПРИСКАКАТЬ</w:t>
      </w:r>
      <w:r>
        <w:t xml:space="preserve"> – написание безударной чередующейся гласной в корне зависит от суффикса -А-.</w:t>
        <w:br/>
      </w:r>
      <w:r>
        <w:t>3)</w:t>
      </w:r>
      <w:r>
        <w:rPr>
          <w:b/>
        </w:rPr>
        <w:t>РАЗМЕШАННЫЙ</w:t>
      </w:r>
      <w:r>
        <w:t xml:space="preserve"> (ложкой) – написание гласной А перед НН зависит от спряжения глагола, от которого образовано причастие.</w:t>
        <w:br/>
      </w:r>
      <w:r>
        <w:t>4)</w:t>
      </w:r>
      <w:r>
        <w:rPr>
          <w:b/>
        </w:rPr>
        <w:t>НЕДОРОГОЕ</w:t>
      </w:r>
      <w:r>
        <w:t xml:space="preserve"> (кольцо) – имя прилагательное пишется с НЕ слитно, потому что его можно заменить синонимом без НЕ.</w:t>
        <w:br/>
      </w:r>
      <w:r>
        <w:t>5)</w:t>
      </w:r>
      <w:r>
        <w:rPr>
          <w:b/>
        </w:rPr>
        <w:t>В ТЕЧЕНИЕ</w:t>
      </w:r>
      <w:r>
        <w:t xml:space="preserve"> (месяца) – на конце производного предлога пишется буква 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Прочитайте текст. Вставьте пропущенные буквы. Укажите все цифры, на месте которых пишется буква О.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Возвр</w:t>
            </w:r>
            <w:r>
              <w:rPr>
                <w:vertAlign w:val="superscript"/>
              </w:rPr>
              <w:t>(1)</w:t>
            </w:r>
            <w:r>
              <w:t>...щаясь однажды домой, я нечаянн</w:t>
            </w:r>
            <w:r>
              <w:rPr>
                <w:vertAlign w:val="superscript"/>
              </w:rPr>
              <w:t>(2)</w:t>
            </w:r>
            <w:r>
              <w:t>… забрёл в какую-то незн</w:t>
            </w:r>
            <w:r>
              <w:rPr>
                <w:vertAlign w:val="superscript"/>
              </w:rPr>
              <w:t>(3)</w:t>
            </w:r>
            <w:r>
              <w:t>..ком</w:t>
            </w:r>
            <w:r>
              <w:rPr>
                <w:vertAlign w:val="superscript"/>
              </w:rPr>
              <w:t>(4)</w:t>
            </w:r>
            <w:r>
              <w:t>..ю усадьбу. Солнце уже прят</w:t>
            </w:r>
            <w:r>
              <w:rPr>
                <w:vertAlign w:val="superscript"/>
              </w:rPr>
              <w:t>(5)</w:t>
            </w:r>
            <w:r>
              <w:t>..л</w:t>
            </w:r>
            <w:r>
              <w:rPr>
                <w:vertAlign w:val="superscript"/>
              </w:rPr>
              <w:t>(6)</w:t>
            </w:r>
            <w:r>
              <w:t>..сь, и на цветущей ржи р</w:t>
            </w:r>
            <w:r>
              <w:rPr>
                <w:vertAlign w:val="superscript"/>
              </w:rPr>
              <w:t>(7)</w:t>
            </w:r>
            <w:r>
              <w:t>..стянулись вечерние тени. Два ряда тесн</w:t>
            </w:r>
            <w:r>
              <w:rPr>
                <w:vertAlign w:val="superscript"/>
              </w:rPr>
              <w:t>(8)</w:t>
            </w:r>
            <w:r>
              <w:t>.. п</w:t>
            </w:r>
            <w:r>
              <w:rPr>
                <w:vertAlign w:val="superscript"/>
              </w:rPr>
              <w:t>(9)</w:t>
            </w:r>
            <w:r>
              <w:t>..саженных елей ст</w:t>
            </w:r>
            <w:r>
              <w:rPr>
                <w:vertAlign w:val="superscript"/>
              </w:rPr>
              <w:t>(10)</w:t>
            </w:r>
            <w:r>
              <w:t>..яли впл</w:t>
            </w:r>
            <w:r>
              <w:rPr>
                <w:vertAlign w:val="superscript"/>
              </w:rPr>
              <w:t>(11)</w:t>
            </w:r>
            <w:r>
              <w:t>..тную к д</w:t>
            </w:r>
            <w:r>
              <w:rPr>
                <w:vertAlign w:val="superscript"/>
              </w:rPr>
              <w:t>(12).</w:t>
            </w:r>
            <w:r>
              <w:t>.рожке, обр</w:t>
            </w:r>
            <w:r>
              <w:rPr>
                <w:vertAlign w:val="superscript"/>
              </w:rPr>
              <w:t>(13)</w:t>
            </w:r>
            <w:r>
              <w:t>..зуя мрачную аллею.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Раскройте скобки и запишите слово </w:t>
      </w:r>
      <w:r>
        <w:rPr>
          <w:b/>
        </w:rPr>
        <w:t>«она»</w:t>
      </w:r>
      <w:r>
        <w:t xml:space="preserve"> в соответствующей форме, соблюдая нормы современного русского литературного языка.</w:t>
        <w:br/>
        <w:br/>
      </w:r>
      <w:r>
        <w:rPr>
          <w:i/>
        </w:rPr>
        <w:t>У (она) ничего не проси, всё равно не даст.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Замените словосочетание </w:t>
      </w:r>
      <w:r>
        <w:rPr>
          <w:b/>
        </w:rPr>
        <w:t>«без церемоний бросал»</w:t>
      </w:r>
      <w:r>
        <w:t xml:space="preserve">, построенное на основе управления, синонимичным словосочетанием со связью </w:t>
      </w:r>
      <w:r>
        <w:rPr>
          <w:b/>
        </w:rPr>
        <w:t>примыкание</w:t>
      </w:r>
      <w:r>
        <w:t>. Напишите получившееся словосочетание.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10–13.</w:t>
            </w:r>
          </w:p>
        </w:tc>
      </w:tr>
    </w:tbl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(1)Когда в Белозерской школе пишут сочинение о войне, учителя знают: у кого-то в тетрадке обязательно появятся сыновья Пешеходова – Семён и Василий. (2)Сыновья или кинутся под танк, или окажутся в горящем Сталинграде, или спасут полковое знамя. (3)И, прочитав, к примеру, о том, что Семён и Василий первыми таранили фашистский «мессер», учителя не возмущаются и не дают волю красному карандашу. (4)Они знают, в чём дело.</w:t>
        <w:br/>
      </w:r>
      <w:r>
        <w:t xml:space="preserve">         (5)В воскресные дни в людных местах Белозерска появляется старик с выцветшими глазами. (6)Былой цвет определить трудно, словно глаза заволокло дымом, а сквозь дым не видно цвета. (7)На старике солдатская гимнастёрка.</w:t>
        <w:br/>
      </w:r>
      <w:r>
        <w:t xml:space="preserve">         (8)Пешеходов не задерживается среди взрослых, его лучшие приятели и слушатели – ребятня. (9)Эти засыпают вопросами, на которые он отвечает с великой охотой. (10)Более того, он ждёт этих вопросов и, отвечая на них, испытывает удивительное чувство, знакомое лишь засыхающему дереву, когда на его узловатой мёртвой ветке неожиданно зазеленеет листок.</w:t>
        <w:br/>
      </w:r>
      <w:r>
        <w:t>– (11)Дедушка Пешеходов, верно, что ты на войне до Берлина пешком дошёл? – спрашивает старика кто-то из маленьких собеседников.</w:t>
        <w:br/>
      </w:r>
      <w:r>
        <w:t xml:space="preserve">         (12)И старик отвечает:</w:t>
        <w:br/>
      </w:r>
      <w:r>
        <w:t>– (13)Прошёл до Берлина… пешком. (14)И фамилия моя потому Пешеходов.</w:t>
        <w:br/>
      </w:r>
      <w:r>
        <w:t>– (15)А ты не устал?</w:t>
        <w:br/>
      </w:r>
      <w:r>
        <w:t>– (16)Устал. (17)Что поделаешь! (18)Идёшь, идёшь, и конца не видно. (19)Я своих сыновей так и не догнал.</w:t>
        <w:br/>
      </w:r>
      <w:r>
        <w:t>– (20)Они быстро шли?</w:t>
        <w:br/>
      </w:r>
      <w:r>
        <w:t>– (21)Быстро.</w:t>
        <w:br/>
      </w:r>
      <w:r>
        <w:t>– (22)Пешком?</w:t>
        <w:br/>
      </w:r>
      <w:r>
        <w:t>– (23)Пешком. (24)Они же у меня Пешеходовы… (25)Только сыновья моложе. (26)Ноги у них резвые. (27)Я не поспевал за ними.</w:t>
        <w:br/>
      </w:r>
      <w:r>
        <w:t xml:space="preserve">         (28)Постепенно кружок слушателей увеличивается. (29)Приходят новички и те, кто уже много раз слушал дедушку Пешеходова. (30)Эти заранее знают его ответы, но терпеливо молчат. (31)У них со стариком как бы разыгрывается спектакль. (32)И каждый хорошо знает свою роль.</w:t>
        <w:br/>
      </w:r>
      <w:r>
        <w:t>– (33)Дедушка Пешеходов, – уже в который раз спрашивают ребята, – а кто в первый день войны встретил немцев под Бугом?</w:t>
        <w:br/>
      </w:r>
      <w:r>
        <w:t>– (34)Мои сыновья, Семён и Василий, – как бы впервые отвечает старик.</w:t>
        <w:br/>
      </w:r>
      <w:r>
        <w:t>– (35)А кто в Сталинграде стоял до последнего дыхания?</w:t>
        <w:br/>
      </w:r>
      <w:r>
        <w:t>– (36)Мои сыновья, Семён и Василий.</w:t>
        <w:br/>
      </w:r>
      <w:r>
        <w:t>– (37)А кто грудью упал на вражескую амбразуру?</w:t>
        <w:br/>
      </w:r>
      <w:r>
        <w:t>– (38)Мои сыновья…</w:t>
        <w:br/>
      </w:r>
      <w:r>
        <w:t xml:space="preserve">         (39)И тут, как бы желая задать старику задачу, кто-нибудь обязательно спрашивает:</w:t>
        <w:br/>
      </w:r>
      <w:r>
        <w:t>– (40)Как же они до Берлина дошли, если грудью на амбразуру, а там пулемёт?</w:t>
        <w:br/>
      </w:r>
      <w:r>
        <w:t xml:space="preserve">         (41)Нет, не собьёшь старика!</w:t>
        <w:br/>
      </w:r>
      <w:r>
        <w:t>– (42)Они поднялись с амбразуры и зашагали дальше, – невозмутимо отвечает он, и в его глазах, застеленных дымом, проступает такая непоколебимая уверенность, что никто из слушателей уже не решается усомниться в словах старого солдата.</w:t>
        <w:br/>
      </w:r>
      <w:r>
        <w:t xml:space="preserve">         (43)А к тому времени уже готовы новые вопросы, и старик отвечает на них сдержанно и достойно.</w:t>
        <w:br/>
      </w:r>
      <w:r>
        <w:t>– (44)А на Курской дуге кто задержал «тигров» и «фердинандов»?</w:t>
        <w:br/>
      </w:r>
      <w:r>
        <w:t>– (45)Мои сыновья…</w:t>
        <w:br/>
      </w:r>
      <w:r>
        <w:t>– (46)А кто в Берлине Красное знамя над рейхстагом поднял?</w:t>
        <w:br/>
      </w:r>
      <w:r>
        <w:t>– (47)Мои сыновья…</w:t>
        <w:br/>
      </w:r>
      <w:r>
        <w:t>– (48)Везде поспевали?</w:t>
        <w:br/>
      </w:r>
      <w:r>
        <w:t>– (49)Везде. (50)Ноги у них молодые. (51)Шли, шли без отдыха, а вернуться с войны домой сил не хватило.</w:t>
        <w:br/>
      </w:r>
      <w:r>
        <w:t>– (52)Так и не вернулись?</w:t>
        <w:br/>
      </w:r>
      <w:r>
        <w:t>– (53)Так и не вернулись. (54)Спят в могиле.</w:t>
        <w:br/>
      </w:r>
      <w:r>
        <w:t xml:space="preserve">         (55)И тогда кто-то из ребят решается спросить:</w:t>
        <w:br/>
      </w:r>
      <w:r>
        <w:t>– (56)Где их могила?</w:t>
        <w:br/>
      </w:r>
      <w:r>
        <w:t xml:space="preserve">         (57)Старик распрямляется, и вечный дым, стоящий в его глазах, развеивается. (58)Он говорит:</w:t>
        <w:br/>
      </w:r>
      <w:r>
        <w:t>– (59)Мои сыновья спят во всех солдатских могилах. (60)По всей родной земле.</w:t>
        <w:br/>
      </w:r>
      <w:r>
        <w:t xml:space="preserve">         (61)И оттого, что сыновья дедушки Пешеходова спят во всех братских могилах, детские горячие умы снова превращают их в былинных героев, готовых проснуться, когда пробьёт час!</w:t>
      </w:r>
    </w:p>
    <w:p>
      <w:pPr>
        <w:ind w:left="0" w:right="0"/>
        <w:jc w:val="right"/>
      </w:pPr>
      <w:r/>
      <w:r>
        <w:rPr>
          <w:i/>
        </w:rPr>
        <w:t>(По Ю. Яковлеву)</w:t>
      </w:r>
    </w:p>
    <w:p>
      <w:pPr>
        <w:ind w:left="0" w:right="0"/>
      </w:pPr>
      <w:r/>
      <w:r>
        <w:rPr>
          <w:b/>
          <w:i/>
        </w:rPr>
        <w:t>Яковлев Юрий Яковлевич</w:t>
      </w:r>
      <w:r>
        <w:rPr>
          <w:i/>
        </w:rPr>
        <w:t xml:space="preserve"> (1923–1996)</w:t>
      </w:r>
      <w:r>
        <w:t xml:space="preserve"> – писатель и сценарист, автор книг для детей и юношества.</w:t>
      </w:r>
    </w:p>
    <w:p>
      <w:r>
        <w:br w:type="page"/>
      </w:r>
    </w:p>
    <w:p>
      <w:pPr>
        <w:ind w:left="0" w:right="0"/>
      </w:pPr>
      <w:r/>
      <w:r>
        <w:t>10.</w:t>
      </w:r>
      <w:r>
        <w:t>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1)  Ребятня искренне интересуется рассказами Пешеходова, верит в них, задаёт много вопросов.</w:t>
        <w:br/>
      </w:r>
      <w:r>
        <w:t>2)  Сыновья Пешеходова  — давние друзья мальчишек.</w:t>
        <w:br/>
      </w:r>
      <w:r>
        <w:t>3)  Пешеходов любит общаться не со взрослыми, а с ребятнёй.</w:t>
        <w:br/>
      </w:r>
      <w:r>
        <w:t>4)  Сыновей дедушки Пешеходова дети воспринимают как былинных героев.</w:t>
        <w:br/>
      </w:r>
      <w:r>
        <w:t>5)  Сыновья Пешеходова похоронены под Сталинградом.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11. Укажите варианты ответов, в которых средством выразительности речи является </w:t>
      </w:r>
      <w:r>
        <w:rPr>
          <w:b/>
        </w:rPr>
        <w:t>метафора</w:t>
      </w:r>
      <w:r>
        <w:t>.</w:t>
      </w:r>
    </w:p>
    <w:p>
      <w:pPr>
        <w:ind w:left="0" w:right="0"/>
      </w:pPr>
      <w:r/>
      <w:r>
        <w:t>1)  В воскресные дни в людных местах Белозерска появляется старик с выцветшими глазами.</w:t>
        <w:br/>
      </w:r>
      <w:r>
        <w:t>2)  — Прошёл до Берлина… Пешком. И фамилия моя потому Пешеходов.</w:t>
        <w:br/>
      </w:r>
      <w:r>
        <w:t>3)  А к тому времени уже готовы новые вопросы, и старик отвечает на них сдержанно и достойно.</w:t>
        <w:br/>
      </w:r>
      <w:r>
        <w:t>4)  Старик распрямляется, и вечный дым, стоящий в его глазах, развеивается.</w:t>
        <w:br/>
      </w:r>
      <w:r>
        <w:t>5)  Так и не вернулись. Спят в могиле.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 xml:space="preserve">12. В предложениях 31–36 найдите антоним к слову </w:t>
      </w:r>
      <w:r>
        <w:rPr>
          <w:b/>
        </w:rPr>
        <w:t>«спрашивать»</w:t>
      </w:r>
      <w:r>
        <w:t>. Выпишите этот антоним.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3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rPr>
          <w:trHeight w:val="990"/>
        </w:trPr>
        <w:tc>
          <w:tcPr>
            <w:tcW w:type="dxa" w:w="9060"/>
            <w:vAlign w:val="top"/>
          </w:tcPr>
          <w:p>
            <w:pPr>
              <w:jc w:val="center"/>
            </w:pPr>
            <w:r/>
            <w:r>
              <w:rPr>
                <w:b/>
                <w:i/>
              </w:rPr>
              <w:t>Используя прочитанный текст из части 2, выполните на отдельном листе ТОЛЬКО ОДНО из заданий: 13.1, 13.2 или 13.3. Перед написанием сочинения запишите номер выбранного задания: 13.1, 13.2 или 13.3.</w:t>
            </w:r>
          </w:p>
        </w:tc>
      </w:tr>
    </w:tbl>
    <w:p>
      <w:pPr>
        <w:ind w:left="0" w:right="0"/>
      </w:pPr>
      <w:r/>
      <w:r>
        <w:t xml:space="preserve">13.1. Напишите сочинение-рассуждение, раскрывая смысл высказывания известного лингвиста Александра Александровича Реформатского: </w:t>
      </w:r>
      <w:r>
        <w:rPr>
          <w:b/>
        </w:rPr>
        <w:t>«Что же в языке позволяет выполнять его главную функцию  — функцию общения? Это синтаксис»</w:t>
      </w:r>
      <w:r>
        <w:t>.</w:t>
      </w:r>
    </w:p>
    <w:p>
      <w:pPr>
        <w:ind w:left="0" w:right="0"/>
      </w:pPr>
      <w:r/>
      <w:r>
        <w:t>Аргументируя свой ответ, приведите два примера из прочитанного текста.</w:t>
        <w:br/>
      </w:r>
      <w:r>
        <w:t>Приводя примеры, указывайте номера нужных предложений или применяйте цитирование.</w:t>
        <w:br/>
      </w:r>
      <w:r>
        <w:t>Вы можете писать работу в научном или публицистическом стиле, раскрывая тему на лингвистическом материале.</w:t>
        <w:br/>
      </w:r>
      <w:r>
        <w:t>Объём сочинения должен составлять не менее 70 слов.</w:t>
        <w:br/>
      </w:r>
      <w:r>
        <w:t>Работа, написанная без опоры на прочитанный текст (не по данному тексту) 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13.2. Напишите сочинение-рассуждение. Объясните, как Вы понимаете финал данного текста: </w:t>
      </w:r>
      <w:r>
        <w:rPr>
          <w:b/>
        </w:rPr>
        <w:t>«И оттого, что сыновья дедушки Пешеходова спят во всех братских могилах, детские горячие умы снова превращают их в былинных героев, готовых проснуться, когда пробьёт час!»</w:t>
      </w:r>
      <w:r>
        <w:t>.</w:t>
      </w:r>
    </w:p>
    <w:p>
      <w:pPr>
        <w:ind w:left="0" w:right="0"/>
      </w:pPr>
      <w:r/>
      <w:r>
        <w:t>Приведите в сочинении два примера-иллюстрации из прочитанного текста, подтверждающих Ваши рассуждения.</w:t>
        <w:br/>
      </w:r>
      <w:r>
        <w:t>Приводя примеры, указывайте номера нужных предложений или применяйте цитирование.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<w:br/>
      </w:r>
      <w:r>
        <w:t>Сочинение пишите аккуратно, разборчивым почерком.</w:t>
        <w:br/>
        <w:br/>
      </w:r>
      <w:r>
        <w:t xml:space="preserve">13.3. Как Вы понимаете значение слова </w:t>
      </w:r>
      <w:r>
        <w:rPr>
          <w:b/>
        </w:rPr>
        <w:t>СИЛА ДУХА?</w:t>
        <w:br/>
      </w:r>
      <w:r>
        <w:t xml:space="preserve">Сформулируйте и прокомментируйте данное Вами определение. Напишите сочинение-рассуждение на тему </w:t>
      </w:r>
      <w:r>
        <w:rPr>
          <w:b/>
        </w:rPr>
        <w:t>«Как в годы войны народ проявил силу духа?»</w:t>
      </w:r>
      <w:r>
        <w:t xml:space="preserve">, взяв в качестве тезиса данное Вами определение. Аргументируя свой тезис, приведите </w:t>
      </w:r>
      <w:r>
        <w:rPr>
          <w:b/>
        </w:rPr>
        <w:t xml:space="preserve">два </w:t>
      </w:r>
      <w:r>
        <w:t xml:space="preserve">примера-аргумента, подтверждающих Ваши рассуждения: </w:t>
      </w:r>
      <w:r>
        <w:rPr>
          <w:b/>
        </w:rPr>
        <w:t>один пример-аргумент</w:t>
      </w:r>
      <w:r>
        <w:t xml:space="preserve"> приведите из прочитанного текста, а </w:t>
      </w:r>
      <w:r>
        <w:rPr>
          <w:b/>
        </w:rPr>
        <w:t xml:space="preserve">второй </w:t>
      </w:r>
      <w:r>
        <w:t>– из Вашего жизненного опыта.</w:t>
        <w:br/>
      </w:r>
      <w:r>
        <w:t>Объём сочинения должен составлять не менее 70 слов.</w:t>
        <w:br/>
      </w:r>
      <w:r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 Сочинение пишите аккуратно, разборчивым почерком.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